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87F0" w14:textId="7E119752" w:rsidR="00117DB4" w:rsidRDefault="00117DB4" w:rsidP="00117DB4">
      <w:pPr>
        <w:spacing w:after="0"/>
        <w:jc w:val="right"/>
      </w:pPr>
      <w:bookmarkStart w:id="0" w:name="_Hlk200635772"/>
      <w:bookmarkEnd w:id="0"/>
      <w:r>
        <w:rPr>
          <w:noProof/>
        </w:rPr>
        <w:drawing>
          <wp:anchor distT="0" distB="0" distL="114300" distR="114300" simplePos="0" relativeHeight="251658240" behindDoc="1" locked="0" layoutInCell="1" allowOverlap="1" wp14:anchorId="1BC89705" wp14:editId="301938B4">
            <wp:simplePos x="0" y="0"/>
            <wp:positionH relativeFrom="column">
              <wp:posOffset>-5908</wp:posOffset>
            </wp:positionH>
            <wp:positionV relativeFrom="paragraph">
              <wp:posOffset>83</wp:posOffset>
            </wp:positionV>
            <wp:extent cx="1702800" cy="723600"/>
            <wp:effectExtent l="0" t="0" r="0" b="635"/>
            <wp:wrapTight wrapText="bothSides">
              <wp:wrapPolygon edited="0">
                <wp:start x="0" y="0"/>
                <wp:lineTo x="0" y="21050"/>
                <wp:lineTo x="21270" y="21050"/>
                <wp:lineTo x="21270" y="0"/>
                <wp:lineTo x="0" y="0"/>
              </wp:wrapPolygon>
            </wp:wrapTight>
            <wp:docPr id="1158100662" name="Picture 1" descr="A logo of a h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00662" name="Picture 1" descr="A logo of a ho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2800" cy="723600"/>
                    </a:xfrm>
                    <a:prstGeom prst="rect">
                      <a:avLst/>
                    </a:prstGeom>
                  </pic:spPr>
                </pic:pic>
              </a:graphicData>
            </a:graphic>
            <wp14:sizeRelH relativeFrom="margin">
              <wp14:pctWidth>0</wp14:pctWidth>
            </wp14:sizeRelH>
            <wp14:sizeRelV relativeFrom="margin">
              <wp14:pctHeight>0</wp14:pctHeight>
            </wp14:sizeRelV>
          </wp:anchor>
        </w:drawing>
      </w:r>
    </w:p>
    <w:p w14:paraId="25015506" w14:textId="1B853276" w:rsidR="00117DB4" w:rsidRDefault="00117DB4" w:rsidP="00117DB4">
      <w:pPr>
        <w:spacing w:after="0"/>
        <w:jc w:val="right"/>
      </w:pPr>
    </w:p>
    <w:p w14:paraId="2A358870" w14:textId="18D35286" w:rsidR="000A3537" w:rsidRDefault="00117DB4" w:rsidP="00117DB4">
      <w:pPr>
        <w:spacing w:after="0"/>
        <w:jc w:val="right"/>
      </w:pPr>
      <w:r>
        <w:t>Alberta Development Officers Association</w:t>
      </w:r>
    </w:p>
    <w:p w14:paraId="0CCDDE99" w14:textId="0E03617A" w:rsidR="00F8357B" w:rsidRDefault="00F8357B" w:rsidP="00117DB4">
      <w:pPr>
        <w:spacing w:after="0"/>
        <w:jc w:val="right"/>
      </w:pPr>
      <w:r>
        <w:t>Executive Meeting</w:t>
      </w:r>
    </w:p>
    <w:p w14:paraId="0FB07FDA" w14:textId="77777777" w:rsidR="00A31B01" w:rsidRDefault="00A31B01" w:rsidP="00117DB4">
      <w:pPr>
        <w:spacing w:after="0"/>
        <w:jc w:val="right"/>
      </w:pPr>
    </w:p>
    <w:p w14:paraId="583335A9" w14:textId="066E28DD" w:rsidR="00117DB4" w:rsidRPr="00034F57" w:rsidRDefault="00117DB4" w:rsidP="00117DB4">
      <w:r>
        <w:rPr>
          <w:b/>
          <w:bCs/>
        </w:rPr>
        <w:t>Date:</w:t>
      </w:r>
      <w:r w:rsidR="00DD3CAA">
        <w:rPr>
          <w:b/>
          <w:bCs/>
        </w:rPr>
        <w:t xml:space="preserve"> </w:t>
      </w:r>
      <w:r w:rsidR="00090E99">
        <w:t xml:space="preserve">June </w:t>
      </w:r>
      <w:r w:rsidR="00B66F53">
        <w:t>2</w:t>
      </w:r>
      <w:r w:rsidR="00090E99">
        <w:t>6</w:t>
      </w:r>
      <w:r w:rsidR="00130137">
        <w:t>, 2025</w:t>
      </w:r>
    </w:p>
    <w:p w14:paraId="70380825" w14:textId="1BA39DDF" w:rsidR="00117DB4" w:rsidRDefault="00117DB4" w:rsidP="00117DB4">
      <w:pPr>
        <w:rPr>
          <w:b/>
          <w:bCs/>
        </w:rPr>
      </w:pPr>
      <w:r>
        <w:rPr>
          <w:b/>
          <w:bCs/>
        </w:rPr>
        <w:t>Time:</w:t>
      </w:r>
      <w:r w:rsidR="00034F57">
        <w:rPr>
          <w:b/>
          <w:bCs/>
        </w:rPr>
        <w:t xml:space="preserve"> </w:t>
      </w:r>
      <w:r w:rsidR="00B66F53">
        <w:t>3:00 p.m.</w:t>
      </w:r>
    </w:p>
    <w:p w14:paraId="0182FE73" w14:textId="2295F3E4" w:rsidR="00117DB4" w:rsidRDefault="00117DB4" w:rsidP="00117DB4">
      <w:pPr>
        <w:rPr>
          <w:b/>
          <w:bCs/>
        </w:rPr>
      </w:pPr>
      <w:r>
        <w:rPr>
          <w:b/>
          <w:bCs/>
        </w:rPr>
        <w:t>Place:</w:t>
      </w:r>
      <w:r w:rsidR="00034F57">
        <w:rPr>
          <w:b/>
          <w:bCs/>
        </w:rPr>
        <w:t xml:space="preserve"> </w:t>
      </w:r>
      <w:r w:rsidR="00B66F53">
        <w:t xml:space="preserve">Virtual </w:t>
      </w:r>
      <w:r w:rsidR="005A5909">
        <w:t xml:space="preserve"> </w:t>
      </w:r>
    </w:p>
    <w:p w14:paraId="4A367BF0" w14:textId="1CA9BF2B" w:rsidR="00117DB4" w:rsidRPr="00BD75FB" w:rsidRDefault="00117DB4" w:rsidP="00BD75FB">
      <w:pPr>
        <w:spacing w:after="0"/>
      </w:pPr>
      <w:r>
        <w:rPr>
          <w:b/>
          <w:bCs/>
        </w:rPr>
        <w:t>Present:</w:t>
      </w:r>
      <w:r w:rsidR="00BD75FB">
        <w:rPr>
          <w:b/>
          <w:bCs/>
        </w:rPr>
        <w:tab/>
      </w:r>
      <w:r w:rsidR="00BD75FB" w:rsidRPr="00BD75FB">
        <w:t>Jordan Ruegg</w:t>
      </w:r>
      <w:r w:rsidR="00BD75FB" w:rsidRPr="00BD75FB">
        <w:tab/>
      </w:r>
      <w:r w:rsidR="00BD75FB" w:rsidRPr="00BD75FB">
        <w:tab/>
        <w:t>President</w:t>
      </w:r>
    </w:p>
    <w:p w14:paraId="05AE5A0E" w14:textId="371792E3" w:rsidR="00BD75FB" w:rsidRDefault="00BD75FB" w:rsidP="00BD75FB">
      <w:pPr>
        <w:spacing w:after="0"/>
      </w:pPr>
      <w:r w:rsidRPr="00BD75FB">
        <w:tab/>
      </w:r>
      <w:r w:rsidRPr="00BD75FB">
        <w:tab/>
        <w:t>Roger Garnett</w:t>
      </w:r>
      <w:r w:rsidRPr="00BD75FB">
        <w:tab/>
      </w:r>
      <w:r w:rsidRPr="00BD75FB">
        <w:tab/>
        <w:t>Vice-President</w:t>
      </w:r>
    </w:p>
    <w:p w14:paraId="5F6C8CE5" w14:textId="7A48A0DE" w:rsidR="00BD75FB" w:rsidRDefault="00BD75FB" w:rsidP="00BD75FB">
      <w:pPr>
        <w:spacing w:after="0"/>
      </w:pPr>
      <w:r>
        <w:tab/>
      </w:r>
      <w:r>
        <w:tab/>
      </w:r>
      <w:r w:rsidR="00DD3CAA">
        <w:t>Diane Cloutier</w:t>
      </w:r>
      <w:r w:rsidR="00DD3CAA">
        <w:tab/>
      </w:r>
      <w:r w:rsidR="00DD3CAA">
        <w:tab/>
        <w:t>Treasurer/Conference Liaison</w:t>
      </w:r>
    </w:p>
    <w:p w14:paraId="6A4467C4" w14:textId="7FEA7E9A" w:rsidR="00BD75FB" w:rsidRDefault="00BD75FB" w:rsidP="00BD75FB">
      <w:pPr>
        <w:spacing w:after="0"/>
      </w:pPr>
      <w:r>
        <w:tab/>
      </w:r>
      <w:r>
        <w:tab/>
        <w:t>Steve Chipchase</w:t>
      </w:r>
      <w:r>
        <w:tab/>
        <w:t>Membership Committee</w:t>
      </w:r>
    </w:p>
    <w:p w14:paraId="21482B3E" w14:textId="68AFBCC4" w:rsidR="00EE1F6C" w:rsidRDefault="00EE1F6C" w:rsidP="00EE1F6C">
      <w:pPr>
        <w:spacing w:after="0"/>
        <w:ind w:left="720" w:firstLine="720"/>
      </w:pPr>
      <w:r>
        <w:t>Kristy Sidock</w:t>
      </w:r>
      <w:r>
        <w:tab/>
      </w:r>
      <w:r>
        <w:tab/>
        <w:t>Education Committee</w:t>
      </w:r>
    </w:p>
    <w:p w14:paraId="6FC562A0" w14:textId="0497D806" w:rsidR="00EE1F6C" w:rsidRDefault="00EE1F6C" w:rsidP="00EE1F6C">
      <w:pPr>
        <w:spacing w:after="0"/>
        <w:ind w:left="720" w:firstLine="720"/>
      </w:pPr>
      <w:r>
        <w:t>Jenny Bruns</w:t>
      </w:r>
      <w:r>
        <w:tab/>
        <w:t xml:space="preserve"> </w:t>
      </w:r>
      <w:r>
        <w:tab/>
        <w:t>Secretary</w:t>
      </w:r>
    </w:p>
    <w:p w14:paraId="5A69C73D" w14:textId="270D434E" w:rsidR="00EE1F6C" w:rsidRDefault="00EE1F6C" w:rsidP="00EE1F6C">
      <w:pPr>
        <w:spacing w:after="0"/>
        <w:ind w:left="720" w:firstLine="720"/>
      </w:pPr>
      <w:r>
        <w:t>Diane Burtnick</w:t>
      </w:r>
      <w:r>
        <w:tab/>
      </w:r>
      <w:r>
        <w:tab/>
        <w:t>Executive Assistant, Active Member</w:t>
      </w:r>
    </w:p>
    <w:p w14:paraId="1495D9E2" w14:textId="77777777" w:rsidR="005D6DD6" w:rsidRDefault="005D6DD6" w:rsidP="005A5909">
      <w:pPr>
        <w:spacing w:after="0"/>
        <w:ind w:left="720" w:firstLine="720"/>
      </w:pPr>
    </w:p>
    <w:p w14:paraId="619C1D39" w14:textId="13D9F249" w:rsidR="00461DAC" w:rsidRDefault="005D6DD6" w:rsidP="005D6DD6">
      <w:pPr>
        <w:spacing w:after="0"/>
      </w:pPr>
      <w:r w:rsidRPr="005D6DD6">
        <w:rPr>
          <w:b/>
          <w:bCs/>
        </w:rPr>
        <w:t>Absent:</w:t>
      </w:r>
      <w:r>
        <w:t xml:space="preserve"> </w:t>
      </w:r>
      <w:r>
        <w:tab/>
      </w:r>
      <w:r w:rsidR="00130137">
        <w:t>Shanna Lee Simpson</w:t>
      </w:r>
      <w:r w:rsidR="00130137">
        <w:tab/>
        <w:t>Communications Committee</w:t>
      </w:r>
    </w:p>
    <w:p w14:paraId="3205BADD" w14:textId="77777777" w:rsidR="00DD3CAA" w:rsidRPr="00BD75FB" w:rsidRDefault="00DD3CAA" w:rsidP="00BD75FB">
      <w:pPr>
        <w:spacing w:after="0"/>
      </w:pPr>
    </w:p>
    <w:tbl>
      <w:tblPr>
        <w:tblStyle w:val="TableGrid"/>
        <w:tblW w:w="11477" w:type="dxa"/>
        <w:tblLook w:val="04A0" w:firstRow="1" w:lastRow="0" w:firstColumn="1" w:lastColumn="0" w:noHBand="0" w:noVBand="1"/>
      </w:tblPr>
      <w:tblGrid>
        <w:gridCol w:w="2972"/>
        <w:gridCol w:w="4961"/>
        <w:gridCol w:w="3544"/>
      </w:tblGrid>
      <w:tr w:rsidR="0060076E" w14:paraId="667470B2" w14:textId="77777777" w:rsidTr="00703B5C">
        <w:tc>
          <w:tcPr>
            <w:tcW w:w="2972" w:type="dxa"/>
          </w:tcPr>
          <w:p w14:paraId="1E50161C" w14:textId="55B29AE7" w:rsidR="0060076E" w:rsidRDefault="0060076E" w:rsidP="00117DB4">
            <w:pPr>
              <w:rPr>
                <w:b/>
                <w:bCs/>
              </w:rPr>
            </w:pPr>
            <w:r>
              <w:rPr>
                <w:b/>
                <w:bCs/>
              </w:rPr>
              <w:t>AGENDA</w:t>
            </w:r>
          </w:p>
        </w:tc>
        <w:tc>
          <w:tcPr>
            <w:tcW w:w="4961" w:type="dxa"/>
          </w:tcPr>
          <w:p w14:paraId="016D03F2" w14:textId="75E04BE5" w:rsidR="0060076E" w:rsidRDefault="0060076E" w:rsidP="00117DB4">
            <w:pPr>
              <w:rPr>
                <w:b/>
                <w:bCs/>
              </w:rPr>
            </w:pPr>
            <w:r>
              <w:rPr>
                <w:b/>
                <w:bCs/>
              </w:rPr>
              <w:t>ITEM</w:t>
            </w:r>
          </w:p>
        </w:tc>
        <w:tc>
          <w:tcPr>
            <w:tcW w:w="3544" w:type="dxa"/>
          </w:tcPr>
          <w:p w14:paraId="17CB1F17" w14:textId="6604E7C8" w:rsidR="0060076E" w:rsidRDefault="0060076E" w:rsidP="00117DB4">
            <w:pPr>
              <w:rPr>
                <w:b/>
                <w:bCs/>
              </w:rPr>
            </w:pPr>
            <w:r>
              <w:rPr>
                <w:b/>
                <w:bCs/>
              </w:rPr>
              <w:t>ACTION / MOTION</w:t>
            </w:r>
          </w:p>
        </w:tc>
      </w:tr>
      <w:tr w:rsidR="0060076E" w14:paraId="3BD4DF5F" w14:textId="77777777" w:rsidTr="00703B5C">
        <w:tc>
          <w:tcPr>
            <w:tcW w:w="2972" w:type="dxa"/>
          </w:tcPr>
          <w:p w14:paraId="1C145779" w14:textId="2E8C0530" w:rsidR="0060076E" w:rsidRPr="00117DB4" w:rsidRDefault="0060076E" w:rsidP="00391F6D">
            <w:pPr>
              <w:pStyle w:val="ListParagraph"/>
              <w:numPr>
                <w:ilvl w:val="0"/>
                <w:numId w:val="1"/>
              </w:numPr>
              <w:ind w:left="313"/>
              <w:rPr>
                <w:b/>
                <w:bCs/>
              </w:rPr>
            </w:pPr>
            <w:r>
              <w:rPr>
                <w:b/>
                <w:bCs/>
              </w:rPr>
              <w:t>Call to Order</w:t>
            </w:r>
          </w:p>
        </w:tc>
        <w:tc>
          <w:tcPr>
            <w:tcW w:w="4961" w:type="dxa"/>
          </w:tcPr>
          <w:p w14:paraId="536C8BA2" w14:textId="09D97E30" w:rsidR="0060076E" w:rsidRPr="00117DB4" w:rsidRDefault="007773FE" w:rsidP="00117DB4">
            <w:r>
              <w:t>3</w:t>
            </w:r>
            <w:r w:rsidR="00AE7215">
              <w:t>:</w:t>
            </w:r>
            <w:r w:rsidR="00130137">
              <w:t>00</w:t>
            </w:r>
            <w:r w:rsidR="00AE7215">
              <w:t xml:space="preserve"> </w:t>
            </w:r>
            <w:r>
              <w:t>p</w:t>
            </w:r>
            <w:r w:rsidR="00AE7215">
              <w:t>.m.</w:t>
            </w:r>
            <w:r w:rsidR="0060076E">
              <w:t xml:space="preserve"> by Jordan</w:t>
            </w:r>
            <w:r>
              <w:t xml:space="preserve"> Reugg</w:t>
            </w:r>
            <w:r w:rsidR="00703B5C">
              <w:t>.</w:t>
            </w:r>
          </w:p>
        </w:tc>
        <w:tc>
          <w:tcPr>
            <w:tcW w:w="3544" w:type="dxa"/>
          </w:tcPr>
          <w:p w14:paraId="50A3ED56" w14:textId="4B0F75B1" w:rsidR="0060076E" w:rsidRDefault="0060076E" w:rsidP="00117DB4">
            <w:pPr>
              <w:rPr>
                <w:b/>
                <w:bCs/>
              </w:rPr>
            </w:pPr>
          </w:p>
        </w:tc>
      </w:tr>
      <w:tr w:rsidR="0060076E" w14:paraId="65B5449B" w14:textId="77777777" w:rsidTr="007773FE">
        <w:tc>
          <w:tcPr>
            <w:tcW w:w="2972" w:type="dxa"/>
            <w:tcBorders>
              <w:bottom w:val="single" w:sz="4" w:space="0" w:color="auto"/>
            </w:tcBorders>
          </w:tcPr>
          <w:p w14:paraId="708A2543" w14:textId="4A7685F2" w:rsidR="0060076E" w:rsidRPr="00117DB4" w:rsidRDefault="0060076E" w:rsidP="00391F6D">
            <w:pPr>
              <w:pStyle w:val="ListParagraph"/>
              <w:numPr>
                <w:ilvl w:val="0"/>
                <w:numId w:val="1"/>
              </w:numPr>
              <w:ind w:left="313"/>
              <w:rPr>
                <w:b/>
                <w:bCs/>
              </w:rPr>
            </w:pPr>
            <w:r>
              <w:rPr>
                <w:b/>
                <w:bCs/>
              </w:rPr>
              <w:t>Additions to the Agenda</w:t>
            </w:r>
          </w:p>
        </w:tc>
        <w:tc>
          <w:tcPr>
            <w:tcW w:w="4961" w:type="dxa"/>
            <w:tcBorders>
              <w:bottom w:val="single" w:sz="4" w:space="0" w:color="auto"/>
            </w:tcBorders>
          </w:tcPr>
          <w:p w14:paraId="7EC46ECD" w14:textId="604417B2" w:rsidR="00A31B01" w:rsidRPr="003D3756" w:rsidRDefault="007773FE" w:rsidP="007773FE">
            <w:r>
              <w:t xml:space="preserve">No </w:t>
            </w:r>
            <w:r w:rsidR="00DC257A" w:rsidRPr="003D3756">
              <w:t>additions were suggested</w:t>
            </w:r>
            <w:r>
              <w:t>.</w:t>
            </w:r>
          </w:p>
        </w:tc>
        <w:tc>
          <w:tcPr>
            <w:tcW w:w="3544" w:type="dxa"/>
            <w:tcBorders>
              <w:bottom w:val="single" w:sz="4" w:space="0" w:color="auto"/>
            </w:tcBorders>
          </w:tcPr>
          <w:p w14:paraId="1644BA8C" w14:textId="310FBD7F" w:rsidR="0060076E" w:rsidRDefault="0060076E" w:rsidP="00117DB4">
            <w:pPr>
              <w:rPr>
                <w:b/>
                <w:bCs/>
              </w:rPr>
            </w:pPr>
          </w:p>
        </w:tc>
      </w:tr>
      <w:tr w:rsidR="00F8357B" w14:paraId="495FAB20" w14:textId="77777777" w:rsidTr="007773FE">
        <w:tc>
          <w:tcPr>
            <w:tcW w:w="2972" w:type="dxa"/>
            <w:tcBorders>
              <w:top w:val="single" w:sz="4" w:space="0" w:color="auto"/>
              <w:left w:val="single" w:sz="4" w:space="0" w:color="auto"/>
              <w:bottom w:val="single" w:sz="4" w:space="0" w:color="auto"/>
              <w:right w:val="single" w:sz="4" w:space="0" w:color="auto"/>
            </w:tcBorders>
          </w:tcPr>
          <w:p w14:paraId="3CF570EB" w14:textId="1DA729ED" w:rsidR="00F8357B" w:rsidRDefault="002D3DEB" w:rsidP="00F8357B">
            <w:pPr>
              <w:pStyle w:val="ListParagraph"/>
              <w:numPr>
                <w:ilvl w:val="0"/>
                <w:numId w:val="1"/>
              </w:numPr>
              <w:ind w:left="313"/>
              <w:rPr>
                <w:b/>
                <w:bCs/>
              </w:rPr>
            </w:pPr>
            <w:r>
              <w:rPr>
                <w:b/>
                <w:bCs/>
              </w:rPr>
              <w:t>Treasurer/</w:t>
            </w:r>
            <w:r w:rsidR="00BE30EE">
              <w:rPr>
                <w:b/>
                <w:bCs/>
              </w:rPr>
              <w:t xml:space="preserve">Conference </w:t>
            </w:r>
            <w:r>
              <w:rPr>
                <w:b/>
                <w:bCs/>
              </w:rPr>
              <w:t>Report</w:t>
            </w:r>
          </w:p>
        </w:tc>
        <w:tc>
          <w:tcPr>
            <w:tcW w:w="4961" w:type="dxa"/>
            <w:tcBorders>
              <w:top w:val="single" w:sz="4" w:space="0" w:color="auto"/>
              <w:left w:val="single" w:sz="4" w:space="0" w:color="auto"/>
              <w:bottom w:val="single" w:sz="4" w:space="0" w:color="auto"/>
              <w:right w:val="single" w:sz="4" w:space="0" w:color="auto"/>
            </w:tcBorders>
          </w:tcPr>
          <w:p w14:paraId="3397BAD2" w14:textId="7C2CADC2" w:rsidR="002D3DEB" w:rsidRDefault="007773FE" w:rsidP="00BE30EE">
            <w:pPr>
              <w:tabs>
                <w:tab w:val="left" w:pos="317"/>
              </w:tabs>
            </w:pPr>
            <w:r>
              <w:t>Kristy reported on the upcoming conference planning:</w:t>
            </w:r>
          </w:p>
          <w:p w14:paraId="267FA792" w14:textId="34573306" w:rsidR="002D3DEB" w:rsidRDefault="007773FE" w:rsidP="002D3DEB">
            <w:pPr>
              <w:pStyle w:val="ListParagraph"/>
              <w:numPr>
                <w:ilvl w:val="0"/>
                <w:numId w:val="6"/>
              </w:numPr>
              <w:tabs>
                <w:tab w:val="left" w:pos="317"/>
              </w:tabs>
            </w:pPr>
            <w:r>
              <w:t xml:space="preserve">Many moving parts with lots of people involved creating some logistics challenges. </w:t>
            </w:r>
            <w:r w:rsidR="002D3DEB">
              <w:t xml:space="preserve"> </w:t>
            </w:r>
          </w:p>
          <w:p w14:paraId="3FAD5884" w14:textId="2513328E" w:rsidR="002D3DEB" w:rsidRDefault="007773FE" w:rsidP="002D3DEB">
            <w:pPr>
              <w:pStyle w:val="ListParagraph"/>
              <w:numPr>
                <w:ilvl w:val="0"/>
                <w:numId w:val="6"/>
              </w:numPr>
              <w:tabs>
                <w:tab w:val="left" w:pos="317"/>
              </w:tabs>
            </w:pPr>
            <w:r>
              <w:t>Working with hotel to bring costs down, remove any rooms not needed, as well as asking host municipalities for additional dollars.</w:t>
            </w:r>
          </w:p>
          <w:p w14:paraId="04509A95" w14:textId="2EC70A85" w:rsidR="007E657E" w:rsidRDefault="007773FE" w:rsidP="002D3DEB">
            <w:pPr>
              <w:pStyle w:val="ListParagraph"/>
              <w:numPr>
                <w:ilvl w:val="0"/>
                <w:numId w:val="6"/>
              </w:numPr>
              <w:tabs>
                <w:tab w:val="left" w:pos="317"/>
              </w:tabs>
            </w:pPr>
            <w:r>
              <w:t>Request for additional dollars from the board will require formal request by August 1, 2025.</w:t>
            </w:r>
          </w:p>
          <w:p w14:paraId="6D8494C4" w14:textId="4A063EAE" w:rsidR="00A11CD8" w:rsidRDefault="007773FE" w:rsidP="002D3DEB">
            <w:pPr>
              <w:pStyle w:val="ListParagraph"/>
              <w:numPr>
                <w:ilvl w:val="0"/>
                <w:numId w:val="6"/>
              </w:numPr>
              <w:tabs>
                <w:tab w:val="left" w:pos="317"/>
              </w:tabs>
            </w:pPr>
            <w:r>
              <w:t xml:space="preserve">Tourism Edmonton did not return calls regarding additional support. </w:t>
            </w:r>
          </w:p>
          <w:p w14:paraId="2875F356" w14:textId="5DDF8294" w:rsidR="007773FE" w:rsidRDefault="007773FE" w:rsidP="002D3DEB">
            <w:pPr>
              <w:pStyle w:val="ListParagraph"/>
              <w:numPr>
                <w:ilvl w:val="0"/>
                <w:numId w:val="6"/>
              </w:numPr>
              <w:tabs>
                <w:tab w:val="left" w:pos="317"/>
              </w:tabs>
            </w:pPr>
            <w:r>
              <w:t xml:space="preserve">Tradeshow booths are just getting started. Will add revenue if booked. </w:t>
            </w:r>
          </w:p>
          <w:p w14:paraId="66350D8E" w14:textId="77777777" w:rsidR="007773FE" w:rsidRDefault="007773FE" w:rsidP="007773FE">
            <w:pPr>
              <w:pStyle w:val="ListParagraph"/>
              <w:numPr>
                <w:ilvl w:val="0"/>
                <w:numId w:val="6"/>
              </w:numPr>
              <w:tabs>
                <w:tab w:val="left" w:pos="317"/>
              </w:tabs>
            </w:pPr>
            <w:r>
              <w:t>Discussed idea of gala versus dinner theater. Strong support in having gala and not losing that.</w:t>
            </w:r>
          </w:p>
          <w:p w14:paraId="28412FE3" w14:textId="77777777" w:rsidR="00A31B01" w:rsidRDefault="007773FE" w:rsidP="007773FE">
            <w:pPr>
              <w:pStyle w:val="ListParagraph"/>
              <w:numPr>
                <w:ilvl w:val="0"/>
                <w:numId w:val="6"/>
              </w:numPr>
              <w:tabs>
                <w:tab w:val="left" w:pos="317"/>
              </w:tabs>
            </w:pPr>
            <w:r>
              <w:t xml:space="preserve">Diane Burtnick will send email to Grant at </w:t>
            </w:r>
            <w:proofErr w:type="spellStart"/>
            <w:r>
              <w:t>Brokerlink</w:t>
            </w:r>
            <w:proofErr w:type="spellEnd"/>
            <w:r>
              <w:t xml:space="preserve"> to confirm $1500 sponsorship. </w:t>
            </w:r>
          </w:p>
          <w:p w14:paraId="100B769E" w14:textId="77777777" w:rsidR="007773FE" w:rsidRDefault="007773FE" w:rsidP="007773FE">
            <w:pPr>
              <w:pStyle w:val="ListParagraph"/>
              <w:numPr>
                <w:ilvl w:val="0"/>
                <w:numId w:val="6"/>
              </w:numPr>
              <w:tabs>
                <w:tab w:val="left" w:pos="317"/>
              </w:tabs>
            </w:pPr>
            <w:r>
              <w:t xml:space="preserve">Discussed steps to avoid in the future, such as minimum contribution and vetting municipalities for capacity ahead of time. Discussed covering cost of entertainment, helping with sponsorship ideas, and so on. </w:t>
            </w:r>
          </w:p>
          <w:p w14:paraId="35A9BD91" w14:textId="77777777" w:rsidR="007773FE" w:rsidRDefault="007773FE" w:rsidP="007773FE">
            <w:pPr>
              <w:pStyle w:val="ListParagraph"/>
              <w:numPr>
                <w:ilvl w:val="0"/>
                <w:numId w:val="6"/>
              </w:numPr>
              <w:tabs>
                <w:tab w:val="left" w:pos="317"/>
              </w:tabs>
            </w:pPr>
            <w:r>
              <w:t xml:space="preserve">Also discussed who might have administrative privileges to our LinkedIn account. Diane Burtnick will follow up on that. </w:t>
            </w:r>
          </w:p>
          <w:p w14:paraId="72576C3B" w14:textId="77777777" w:rsidR="007773FE" w:rsidRDefault="007773FE" w:rsidP="007773FE">
            <w:pPr>
              <w:tabs>
                <w:tab w:val="left" w:pos="317"/>
              </w:tabs>
            </w:pPr>
          </w:p>
          <w:p w14:paraId="166F39C1" w14:textId="77777777" w:rsidR="007773FE" w:rsidRDefault="007773FE" w:rsidP="007773FE">
            <w:pPr>
              <w:tabs>
                <w:tab w:val="left" w:pos="317"/>
              </w:tabs>
            </w:pPr>
          </w:p>
          <w:p w14:paraId="2EF9B18D" w14:textId="2D457453" w:rsidR="007773FE" w:rsidRDefault="007773FE" w:rsidP="007773FE">
            <w:pPr>
              <w:tabs>
                <w:tab w:val="left" w:pos="317"/>
              </w:tabs>
            </w:pPr>
          </w:p>
        </w:tc>
        <w:tc>
          <w:tcPr>
            <w:tcW w:w="3544" w:type="dxa"/>
            <w:tcBorders>
              <w:top w:val="single" w:sz="4" w:space="0" w:color="auto"/>
              <w:left w:val="single" w:sz="4" w:space="0" w:color="auto"/>
              <w:bottom w:val="single" w:sz="4" w:space="0" w:color="auto"/>
              <w:right w:val="single" w:sz="4" w:space="0" w:color="auto"/>
            </w:tcBorders>
          </w:tcPr>
          <w:p w14:paraId="769BDD3E" w14:textId="77777777" w:rsidR="00DF2389" w:rsidRDefault="00DF2389" w:rsidP="00DD25D4">
            <w:pPr>
              <w:jc w:val="right"/>
              <w:rPr>
                <w:b/>
                <w:bCs/>
              </w:rPr>
            </w:pPr>
          </w:p>
          <w:p w14:paraId="530CC341" w14:textId="77777777" w:rsidR="00DF2389" w:rsidRDefault="00DF2389" w:rsidP="00DD25D4">
            <w:pPr>
              <w:jc w:val="right"/>
              <w:rPr>
                <w:b/>
                <w:bCs/>
              </w:rPr>
            </w:pPr>
          </w:p>
          <w:p w14:paraId="69C4D4CE" w14:textId="77777777" w:rsidR="00DF2389" w:rsidRDefault="00DF2389" w:rsidP="00DD25D4">
            <w:pPr>
              <w:jc w:val="right"/>
              <w:rPr>
                <w:b/>
                <w:bCs/>
              </w:rPr>
            </w:pPr>
          </w:p>
          <w:p w14:paraId="001662A3" w14:textId="77777777" w:rsidR="00DF2389" w:rsidRDefault="00DF2389" w:rsidP="00DD25D4">
            <w:pPr>
              <w:jc w:val="right"/>
              <w:rPr>
                <w:b/>
                <w:bCs/>
              </w:rPr>
            </w:pPr>
          </w:p>
          <w:p w14:paraId="2D122F5A" w14:textId="77777777" w:rsidR="00DF2389" w:rsidRDefault="00DF2389" w:rsidP="00DD25D4">
            <w:pPr>
              <w:jc w:val="right"/>
              <w:rPr>
                <w:b/>
                <w:bCs/>
              </w:rPr>
            </w:pPr>
          </w:p>
          <w:p w14:paraId="39EFA6CB" w14:textId="77777777" w:rsidR="00DF2389" w:rsidRDefault="00DF2389" w:rsidP="00DD25D4">
            <w:pPr>
              <w:jc w:val="right"/>
              <w:rPr>
                <w:b/>
                <w:bCs/>
              </w:rPr>
            </w:pPr>
          </w:p>
          <w:p w14:paraId="27F69404" w14:textId="77777777" w:rsidR="00DF2389" w:rsidRDefault="00DF2389" w:rsidP="00DD25D4">
            <w:pPr>
              <w:jc w:val="right"/>
              <w:rPr>
                <w:b/>
                <w:bCs/>
              </w:rPr>
            </w:pPr>
          </w:p>
          <w:p w14:paraId="41BDBA07" w14:textId="77777777" w:rsidR="00DF2389" w:rsidRDefault="00DF2389" w:rsidP="00DD25D4">
            <w:pPr>
              <w:jc w:val="right"/>
              <w:rPr>
                <w:b/>
                <w:bCs/>
              </w:rPr>
            </w:pPr>
          </w:p>
          <w:p w14:paraId="754A5CA2" w14:textId="77777777" w:rsidR="00DF2389" w:rsidRDefault="00DF2389" w:rsidP="00DD25D4">
            <w:pPr>
              <w:jc w:val="right"/>
              <w:rPr>
                <w:b/>
                <w:bCs/>
              </w:rPr>
            </w:pPr>
          </w:p>
          <w:p w14:paraId="20300052" w14:textId="77777777" w:rsidR="00DF2389" w:rsidRDefault="00DF2389" w:rsidP="00DD25D4">
            <w:pPr>
              <w:jc w:val="right"/>
              <w:rPr>
                <w:b/>
                <w:bCs/>
              </w:rPr>
            </w:pPr>
          </w:p>
          <w:p w14:paraId="5F90FE0E" w14:textId="77777777" w:rsidR="00DF2389" w:rsidRDefault="00DF2389" w:rsidP="00DD25D4">
            <w:pPr>
              <w:jc w:val="right"/>
              <w:rPr>
                <w:b/>
                <w:bCs/>
              </w:rPr>
            </w:pPr>
          </w:p>
          <w:p w14:paraId="3D7A72AF" w14:textId="77777777" w:rsidR="00DF2389" w:rsidRDefault="00DF2389" w:rsidP="00DD25D4">
            <w:pPr>
              <w:jc w:val="right"/>
              <w:rPr>
                <w:b/>
                <w:bCs/>
              </w:rPr>
            </w:pPr>
          </w:p>
          <w:p w14:paraId="7ED59885" w14:textId="77777777" w:rsidR="00DF2389" w:rsidRDefault="00DF2389" w:rsidP="00DD25D4">
            <w:pPr>
              <w:jc w:val="right"/>
              <w:rPr>
                <w:b/>
                <w:bCs/>
              </w:rPr>
            </w:pPr>
          </w:p>
          <w:p w14:paraId="0909C60C" w14:textId="77777777" w:rsidR="00DF2389" w:rsidRDefault="00DF2389" w:rsidP="00DD25D4">
            <w:pPr>
              <w:jc w:val="right"/>
              <w:rPr>
                <w:b/>
                <w:bCs/>
              </w:rPr>
            </w:pPr>
          </w:p>
          <w:p w14:paraId="13CD7131" w14:textId="77777777" w:rsidR="0021383E" w:rsidRDefault="0021383E" w:rsidP="00DF2389">
            <w:pPr>
              <w:jc w:val="both"/>
            </w:pPr>
          </w:p>
          <w:p w14:paraId="74BEB650" w14:textId="77777777" w:rsidR="0021383E" w:rsidRDefault="0021383E" w:rsidP="00DF2389">
            <w:pPr>
              <w:jc w:val="both"/>
            </w:pPr>
          </w:p>
          <w:p w14:paraId="67724148" w14:textId="77777777" w:rsidR="0021383E" w:rsidRDefault="0021383E" w:rsidP="00DF2389">
            <w:pPr>
              <w:jc w:val="both"/>
            </w:pPr>
          </w:p>
          <w:p w14:paraId="2313BAA9" w14:textId="0B756182" w:rsidR="00DF2389" w:rsidRDefault="00DF2389" w:rsidP="00DF2389">
            <w:pPr>
              <w:jc w:val="both"/>
            </w:pPr>
          </w:p>
          <w:p w14:paraId="032955B5" w14:textId="77777777" w:rsidR="00DF2389" w:rsidRDefault="00DF2389" w:rsidP="00DD25D4">
            <w:pPr>
              <w:jc w:val="right"/>
              <w:rPr>
                <w:b/>
                <w:bCs/>
              </w:rPr>
            </w:pPr>
          </w:p>
          <w:p w14:paraId="0B36FF31" w14:textId="77777777" w:rsidR="00DF2389" w:rsidRDefault="00DF2389" w:rsidP="00076C83">
            <w:pPr>
              <w:rPr>
                <w:b/>
                <w:bCs/>
              </w:rPr>
            </w:pPr>
          </w:p>
          <w:p w14:paraId="3C1D4152" w14:textId="61AD6FD9" w:rsidR="00DF2389" w:rsidRDefault="00DF2389" w:rsidP="00DF2389"/>
        </w:tc>
      </w:tr>
      <w:tr w:rsidR="007773FE" w14:paraId="1ACC4694" w14:textId="77777777" w:rsidTr="007773FE">
        <w:tc>
          <w:tcPr>
            <w:tcW w:w="2972" w:type="dxa"/>
            <w:tcBorders>
              <w:top w:val="single" w:sz="4" w:space="0" w:color="auto"/>
              <w:left w:val="nil"/>
              <w:bottom w:val="single" w:sz="4" w:space="0" w:color="auto"/>
              <w:right w:val="nil"/>
            </w:tcBorders>
          </w:tcPr>
          <w:p w14:paraId="65D586CA" w14:textId="77777777" w:rsidR="007773FE" w:rsidRDefault="007773FE" w:rsidP="007773FE">
            <w:pPr>
              <w:rPr>
                <w:b/>
                <w:bCs/>
              </w:rPr>
            </w:pPr>
          </w:p>
          <w:p w14:paraId="283859C2" w14:textId="77777777" w:rsidR="007773FE" w:rsidRPr="007773FE" w:rsidRDefault="007773FE" w:rsidP="007773FE">
            <w:pPr>
              <w:rPr>
                <w:b/>
                <w:bCs/>
              </w:rPr>
            </w:pPr>
          </w:p>
        </w:tc>
        <w:tc>
          <w:tcPr>
            <w:tcW w:w="4961" w:type="dxa"/>
            <w:tcBorders>
              <w:top w:val="single" w:sz="4" w:space="0" w:color="auto"/>
              <w:left w:val="nil"/>
              <w:bottom w:val="single" w:sz="4" w:space="0" w:color="auto"/>
              <w:right w:val="nil"/>
            </w:tcBorders>
          </w:tcPr>
          <w:p w14:paraId="14D837A7" w14:textId="77777777" w:rsidR="007773FE" w:rsidRDefault="007773FE" w:rsidP="00BE30EE">
            <w:pPr>
              <w:tabs>
                <w:tab w:val="left" w:pos="317"/>
              </w:tabs>
            </w:pPr>
          </w:p>
        </w:tc>
        <w:tc>
          <w:tcPr>
            <w:tcW w:w="3544" w:type="dxa"/>
            <w:tcBorders>
              <w:top w:val="single" w:sz="4" w:space="0" w:color="auto"/>
              <w:left w:val="nil"/>
              <w:bottom w:val="single" w:sz="4" w:space="0" w:color="auto"/>
              <w:right w:val="nil"/>
            </w:tcBorders>
          </w:tcPr>
          <w:p w14:paraId="45DBC2C8" w14:textId="77777777" w:rsidR="007773FE" w:rsidRDefault="007773FE" w:rsidP="00DD25D4">
            <w:pPr>
              <w:jc w:val="right"/>
              <w:rPr>
                <w:b/>
                <w:bCs/>
              </w:rPr>
            </w:pPr>
          </w:p>
        </w:tc>
      </w:tr>
      <w:tr w:rsidR="0060076E" w14:paraId="3E68B6B6" w14:textId="77777777" w:rsidTr="007773FE">
        <w:tc>
          <w:tcPr>
            <w:tcW w:w="2972" w:type="dxa"/>
            <w:tcBorders>
              <w:top w:val="single" w:sz="4" w:space="0" w:color="auto"/>
            </w:tcBorders>
          </w:tcPr>
          <w:p w14:paraId="30494876" w14:textId="5A77E588" w:rsidR="0060076E" w:rsidRPr="004642B8" w:rsidRDefault="0060076E" w:rsidP="004642B8">
            <w:pPr>
              <w:pStyle w:val="ListParagraph"/>
              <w:numPr>
                <w:ilvl w:val="0"/>
                <w:numId w:val="10"/>
              </w:numPr>
              <w:ind w:left="306"/>
              <w:rPr>
                <w:b/>
                <w:bCs/>
              </w:rPr>
            </w:pPr>
            <w:r w:rsidRPr="004642B8">
              <w:rPr>
                <w:b/>
                <w:bCs/>
              </w:rPr>
              <w:t>Next Meeting</w:t>
            </w:r>
          </w:p>
        </w:tc>
        <w:tc>
          <w:tcPr>
            <w:tcW w:w="4961" w:type="dxa"/>
            <w:tcBorders>
              <w:top w:val="single" w:sz="4" w:space="0" w:color="auto"/>
            </w:tcBorders>
          </w:tcPr>
          <w:p w14:paraId="74CCED11" w14:textId="6B42AFA7" w:rsidR="0060076E" w:rsidRDefault="007773FE" w:rsidP="00DD3CAA">
            <w:pPr>
              <w:tabs>
                <w:tab w:val="left" w:pos="317"/>
              </w:tabs>
            </w:pPr>
            <w:r>
              <w:t xml:space="preserve">At call of the chair. </w:t>
            </w:r>
          </w:p>
          <w:p w14:paraId="066DAAA4" w14:textId="43277C5B" w:rsidR="00A31B01" w:rsidRPr="00117DB4" w:rsidRDefault="00A31B01" w:rsidP="00DD3CAA">
            <w:pPr>
              <w:tabs>
                <w:tab w:val="left" w:pos="317"/>
              </w:tabs>
            </w:pPr>
          </w:p>
        </w:tc>
        <w:tc>
          <w:tcPr>
            <w:tcW w:w="3544" w:type="dxa"/>
            <w:tcBorders>
              <w:top w:val="single" w:sz="4" w:space="0" w:color="auto"/>
            </w:tcBorders>
          </w:tcPr>
          <w:p w14:paraId="592D6AD8" w14:textId="2931AD68" w:rsidR="007E657E" w:rsidRPr="00391F6D" w:rsidRDefault="007E657E" w:rsidP="007E657E">
            <w:pPr>
              <w:jc w:val="right"/>
            </w:pPr>
          </w:p>
        </w:tc>
      </w:tr>
      <w:tr w:rsidR="0060076E" w14:paraId="072377E7" w14:textId="77777777" w:rsidTr="00703B5C">
        <w:tc>
          <w:tcPr>
            <w:tcW w:w="2972" w:type="dxa"/>
          </w:tcPr>
          <w:p w14:paraId="58EDFED6" w14:textId="02F2CDA4" w:rsidR="0060076E" w:rsidRPr="004642B8" w:rsidRDefault="004642B8" w:rsidP="004642B8">
            <w:pPr>
              <w:rPr>
                <w:b/>
                <w:bCs/>
              </w:rPr>
            </w:pPr>
            <w:r>
              <w:rPr>
                <w:b/>
                <w:bCs/>
              </w:rPr>
              <w:t>12) Adjournment</w:t>
            </w:r>
          </w:p>
        </w:tc>
        <w:tc>
          <w:tcPr>
            <w:tcW w:w="4961" w:type="dxa"/>
          </w:tcPr>
          <w:p w14:paraId="3D563C12" w14:textId="4C913DF0" w:rsidR="0060076E" w:rsidRPr="00117DB4" w:rsidRDefault="00203FCD" w:rsidP="00391F6D">
            <w:pPr>
              <w:ind w:left="34" w:hanging="34"/>
            </w:pPr>
            <w:r>
              <w:t xml:space="preserve">Board adjourned at </w:t>
            </w:r>
            <w:r w:rsidR="007773FE">
              <w:t>3:52 p.m.</w:t>
            </w:r>
            <w:r w:rsidR="007E657E">
              <w:t xml:space="preserve"> </w:t>
            </w:r>
          </w:p>
        </w:tc>
        <w:tc>
          <w:tcPr>
            <w:tcW w:w="3544" w:type="dxa"/>
          </w:tcPr>
          <w:p w14:paraId="4A6C9280" w14:textId="536CBE3C" w:rsidR="007E657E" w:rsidRDefault="007E657E" w:rsidP="007E657E">
            <w:r>
              <w:t xml:space="preserve">Motion to adjourn at </w:t>
            </w:r>
            <w:r w:rsidR="007773FE">
              <w:t>3:52 p.m.</w:t>
            </w:r>
            <w:r>
              <w:t xml:space="preserve"> by </w:t>
            </w:r>
            <w:r w:rsidR="00A31B01">
              <w:t>Kristy Sidock</w:t>
            </w:r>
            <w:r>
              <w:t>.</w:t>
            </w:r>
          </w:p>
          <w:p w14:paraId="56C9648E" w14:textId="172F9174" w:rsidR="007E657E" w:rsidRPr="00CF6298" w:rsidRDefault="007E657E" w:rsidP="00CF6298">
            <w:pPr>
              <w:jc w:val="right"/>
              <w:rPr>
                <w:b/>
                <w:bCs/>
              </w:rPr>
            </w:pPr>
            <w:r w:rsidRPr="00F926F6">
              <w:rPr>
                <w:b/>
                <w:bCs/>
              </w:rPr>
              <w:t>CARRIED</w:t>
            </w:r>
          </w:p>
        </w:tc>
      </w:tr>
    </w:tbl>
    <w:p w14:paraId="045FF8E5" w14:textId="77777777" w:rsidR="007773FE" w:rsidRDefault="007773FE" w:rsidP="00CF6298">
      <w:pPr>
        <w:rPr>
          <w:b/>
          <w:bCs/>
        </w:rPr>
      </w:pPr>
    </w:p>
    <w:p w14:paraId="460E2BC3" w14:textId="77777777" w:rsidR="007773FE" w:rsidRDefault="007773FE" w:rsidP="00CF6298">
      <w:pPr>
        <w:rPr>
          <w:b/>
          <w:bCs/>
        </w:rPr>
      </w:pPr>
    </w:p>
    <w:p w14:paraId="13827429" w14:textId="7A64EBB1" w:rsidR="00A51906" w:rsidRDefault="00A51906" w:rsidP="00CF6298">
      <w:pPr>
        <w:rPr>
          <w:b/>
          <w:bCs/>
        </w:rPr>
      </w:pPr>
      <w:r>
        <w:rPr>
          <w:b/>
          <w:bCs/>
        </w:rPr>
        <w:t>______________</w:t>
      </w:r>
      <w:r w:rsidR="002359EA" w:rsidRPr="002359EA">
        <w:rPr>
          <w:noProof/>
          <w:u w:val="single"/>
        </w:rPr>
        <w:drawing>
          <wp:inline distT="0" distB="0" distL="0" distR="0" wp14:anchorId="6210034F" wp14:editId="1B5BDE65">
            <wp:extent cx="1047750" cy="549875"/>
            <wp:effectExtent l="0" t="0" r="0" b="3175"/>
            <wp:docPr id="1339452774"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52774" name="Picture 1" descr="A close up of a signature&#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52856" cy="552555"/>
                    </a:xfrm>
                    <a:prstGeom prst="rect">
                      <a:avLst/>
                    </a:prstGeom>
                  </pic:spPr>
                </pic:pic>
              </a:graphicData>
            </a:graphic>
          </wp:inline>
        </w:drawing>
      </w:r>
      <w:r>
        <w:rPr>
          <w:b/>
          <w:bCs/>
        </w:rPr>
        <w:t>________</w:t>
      </w:r>
      <w:r w:rsidR="007773FE">
        <w:rPr>
          <w:b/>
          <w:bCs/>
        </w:rPr>
        <w:t>_____</w:t>
      </w:r>
      <w:r>
        <w:rPr>
          <w:b/>
          <w:bCs/>
        </w:rPr>
        <w:tab/>
      </w:r>
      <w:r>
        <w:rPr>
          <w:b/>
          <w:bCs/>
        </w:rPr>
        <w:tab/>
      </w:r>
      <w:r w:rsidR="00CF6298">
        <w:rPr>
          <w:b/>
          <w:bCs/>
        </w:rPr>
        <w:tab/>
      </w:r>
      <w:r w:rsidR="00CF6298">
        <w:rPr>
          <w:b/>
          <w:bCs/>
        </w:rPr>
        <w:tab/>
      </w:r>
      <w:r w:rsidR="00CF6298" w:rsidRPr="002359EA">
        <w:rPr>
          <w:b/>
          <w:bCs/>
          <w:u w:val="single"/>
        </w:rPr>
        <w:t>_</w:t>
      </w:r>
      <w:r w:rsidR="002359EA" w:rsidRPr="002359EA">
        <w:rPr>
          <w:b/>
          <w:bCs/>
          <w:u w:val="single"/>
        </w:rPr>
        <w:t>September 2, 2025</w:t>
      </w:r>
      <w:r w:rsidR="00CF6298" w:rsidRPr="002359EA">
        <w:rPr>
          <w:b/>
          <w:bCs/>
          <w:u w:val="single"/>
        </w:rPr>
        <w:t>___</w:t>
      </w:r>
      <w:r w:rsidRPr="002359EA">
        <w:rPr>
          <w:b/>
          <w:bCs/>
          <w:u w:val="single"/>
        </w:rPr>
        <w:t>______</w:t>
      </w:r>
    </w:p>
    <w:p w14:paraId="6E762EFB" w14:textId="32D742EE" w:rsidR="00CF6298" w:rsidRDefault="00A51906" w:rsidP="00117DB4">
      <w:pPr>
        <w:rPr>
          <w:b/>
          <w:bCs/>
        </w:rPr>
      </w:pPr>
      <w:r>
        <w:rPr>
          <w:b/>
          <w:bCs/>
        </w:rPr>
        <w:t>President</w:t>
      </w:r>
      <w:r>
        <w:rPr>
          <w:b/>
          <w:bCs/>
        </w:rPr>
        <w:tab/>
      </w:r>
      <w:r>
        <w:rPr>
          <w:b/>
          <w:bCs/>
        </w:rPr>
        <w:tab/>
      </w:r>
      <w:r>
        <w:rPr>
          <w:b/>
          <w:bCs/>
        </w:rPr>
        <w:tab/>
      </w:r>
      <w:r>
        <w:rPr>
          <w:b/>
          <w:bCs/>
        </w:rPr>
        <w:tab/>
      </w:r>
      <w:r>
        <w:rPr>
          <w:b/>
          <w:bCs/>
        </w:rPr>
        <w:tab/>
      </w:r>
      <w:r>
        <w:rPr>
          <w:b/>
          <w:bCs/>
        </w:rPr>
        <w:tab/>
      </w:r>
      <w:r>
        <w:rPr>
          <w:b/>
          <w:bCs/>
        </w:rPr>
        <w:tab/>
      </w:r>
      <w:r>
        <w:rPr>
          <w:b/>
          <w:bCs/>
        </w:rPr>
        <w:tab/>
      </w:r>
      <w:r>
        <w:rPr>
          <w:b/>
          <w:bCs/>
        </w:rPr>
        <w:tab/>
        <w:t>Date</w:t>
      </w:r>
    </w:p>
    <w:p w14:paraId="17AC0EEC" w14:textId="0F6DBC65" w:rsidR="00A51906" w:rsidRDefault="00A51906" w:rsidP="00117DB4">
      <w:pPr>
        <w:rPr>
          <w:b/>
          <w:bCs/>
        </w:rPr>
      </w:pPr>
      <w:r>
        <w:rPr>
          <w:b/>
          <w:bCs/>
        </w:rPr>
        <w:t>__________</w:t>
      </w:r>
      <w:r w:rsidR="002359EA" w:rsidRPr="002359EA">
        <w:rPr>
          <w:b/>
          <w:bCs/>
          <w:noProof/>
          <w:u w:val="single"/>
        </w:rPr>
        <w:drawing>
          <wp:inline distT="0" distB="0" distL="0" distR="0" wp14:anchorId="28289C04" wp14:editId="38F6122E">
            <wp:extent cx="1225797" cy="351790"/>
            <wp:effectExtent l="0" t="0" r="0" b="0"/>
            <wp:docPr id="919674884" name="Picture 1" descr="A blue wire with a swir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74884" name="Picture 1" descr="A blue wire with a swirl&#10;&#10;AI-generated content may be incorrect."/>
                    <pic:cNvPicPr/>
                  </pic:nvPicPr>
                  <pic:blipFill rotWithShape="1">
                    <a:blip r:embed="rId7">
                      <a:extLst>
                        <a:ext uri="{28A0092B-C50C-407E-A947-70E740481C1C}">
                          <a14:useLocalDpi xmlns:a14="http://schemas.microsoft.com/office/drawing/2010/main" val="0"/>
                        </a:ext>
                      </a:extLst>
                    </a:blip>
                    <a:srcRect t="15515" b="27094"/>
                    <a:stretch>
                      <a:fillRect/>
                    </a:stretch>
                  </pic:blipFill>
                  <pic:spPr bwMode="auto">
                    <a:xfrm>
                      <a:off x="0" y="0"/>
                      <a:ext cx="1238109" cy="355324"/>
                    </a:xfrm>
                    <a:prstGeom prst="rect">
                      <a:avLst/>
                    </a:prstGeom>
                    <a:ln>
                      <a:noFill/>
                    </a:ln>
                    <a:extLst>
                      <a:ext uri="{53640926-AAD7-44D8-BBD7-CCE9431645EC}">
                        <a14:shadowObscured xmlns:a14="http://schemas.microsoft.com/office/drawing/2010/main"/>
                      </a:ext>
                    </a:extLst>
                  </pic:spPr>
                </pic:pic>
              </a:graphicData>
            </a:graphic>
          </wp:inline>
        </w:drawing>
      </w:r>
      <w:r w:rsidR="007773FE">
        <w:rPr>
          <w:b/>
          <w:bCs/>
          <w:noProof/>
        </w:rPr>
        <w:t>_</w:t>
      </w:r>
      <w:r>
        <w:rPr>
          <w:b/>
          <w:bCs/>
        </w:rPr>
        <w:t>_____________</w:t>
      </w:r>
      <w:r>
        <w:rPr>
          <w:b/>
          <w:bCs/>
        </w:rPr>
        <w:tab/>
      </w:r>
      <w:r w:rsidR="00CF6298">
        <w:rPr>
          <w:b/>
          <w:bCs/>
        </w:rPr>
        <w:tab/>
      </w:r>
      <w:r w:rsidR="00CF6298">
        <w:rPr>
          <w:b/>
          <w:bCs/>
        </w:rPr>
        <w:tab/>
      </w:r>
      <w:r w:rsidR="00CF6298">
        <w:rPr>
          <w:b/>
          <w:bCs/>
        </w:rPr>
        <w:tab/>
      </w:r>
      <w:r w:rsidR="002359EA" w:rsidRPr="002359EA">
        <w:rPr>
          <w:b/>
          <w:bCs/>
          <w:u w:val="single"/>
        </w:rPr>
        <w:t>_September 2, 2025_________</w:t>
      </w:r>
    </w:p>
    <w:p w14:paraId="42657049" w14:textId="0006A93C" w:rsidR="00A51906" w:rsidRPr="00117DB4" w:rsidRDefault="00A51906" w:rsidP="00117DB4">
      <w:pPr>
        <w:rPr>
          <w:b/>
          <w:bCs/>
        </w:rPr>
      </w:pPr>
      <w:r>
        <w:rPr>
          <w:b/>
          <w:bCs/>
        </w:rPr>
        <w:t>Secretary</w:t>
      </w:r>
      <w:r>
        <w:rPr>
          <w:b/>
          <w:bCs/>
        </w:rPr>
        <w:tab/>
      </w:r>
      <w:r>
        <w:rPr>
          <w:b/>
          <w:bCs/>
        </w:rPr>
        <w:tab/>
      </w:r>
      <w:r>
        <w:rPr>
          <w:b/>
          <w:bCs/>
        </w:rPr>
        <w:tab/>
      </w:r>
      <w:r>
        <w:rPr>
          <w:b/>
          <w:bCs/>
        </w:rPr>
        <w:tab/>
      </w:r>
      <w:r>
        <w:rPr>
          <w:b/>
          <w:bCs/>
        </w:rPr>
        <w:tab/>
      </w:r>
      <w:r>
        <w:rPr>
          <w:b/>
          <w:bCs/>
        </w:rPr>
        <w:tab/>
      </w:r>
      <w:r>
        <w:rPr>
          <w:b/>
          <w:bCs/>
        </w:rPr>
        <w:tab/>
      </w:r>
      <w:r>
        <w:rPr>
          <w:b/>
          <w:bCs/>
        </w:rPr>
        <w:tab/>
      </w:r>
      <w:r>
        <w:rPr>
          <w:b/>
          <w:bCs/>
        </w:rPr>
        <w:tab/>
        <w:t>Date</w:t>
      </w:r>
    </w:p>
    <w:sectPr w:rsidR="00A51906" w:rsidRPr="00117DB4" w:rsidSect="00CF718F">
      <w:pgSz w:w="12240" w:h="15840"/>
      <w:pgMar w:top="426" w:right="191" w:bottom="851"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59E"/>
    <w:multiLevelType w:val="hybridMultilevel"/>
    <w:tmpl w:val="05C6F722"/>
    <w:lvl w:ilvl="0" w:tplc="5E58F30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FD13B9"/>
    <w:multiLevelType w:val="hybridMultilevel"/>
    <w:tmpl w:val="9F980516"/>
    <w:lvl w:ilvl="0" w:tplc="6D98DE32">
      <w:start w:val="10"/>
      <w:numFmt w:val="decimal"/>
      <w:lvlText w:val="%1)"/>
      <w:lvlJc w:val="left"/>
      <w:pPr>
        <w:ind w:left="2345" w:hanging="360"/>
      </w:pPr>
      <w:rPr>
        <w:rFonts w:hint="default"/>
      </w:rPr>
    </w:lvl>
    <w:lvl w:ilvl="1" w:tplc="10090019" w:tentative="1">
      <w:start w:val="1"/>
      <w:numFmt w:val="lowerLetter"/>
      <w:lvlText w:val="%2."/>
      <w:lvlJc w:val="left"/>
      <w:pPr>
        <w:ind w:left="3065" w:hanging="360"/>
      </w:pPr>
    </w:lvl>
    <w:lvl w:ilvl="2" w:tplc="1009001B" w:tentative="1">
      <w:start w:val="1"/>
      <w:numFmt w:val="lowerRoman"/>
      <w:lvlText w:val="%3."/>
      <w:lvlJc w:val="right"/>
      <w:pPr>
        <w:ind w:left="3785" w:hanging="180"/>
      </w:pPr>
    </w:lvl>
    <w:lvl w:ilvl="3" w:tplc="1009000F" w:tentative="1">
      <w:start w:val="1"/>
      <w:numFmt w:val="decimal"/>
      <w:lvlText w:val="%4."/>
      <w:lvlJc w:val="left"/>
      <w:pPr>
        <w:ind w:left="4505" w:hanging="360"/>
      </w:pPr>
    </w:lvl>
    <w:lvl w:ilvl="4" w:tplc="10090019" w:tentative="1">
      <w:start w:val="1"/>
      <w:numFmt w:val="lowerLetter"/>
      <w:lvlText w:val="%5."/>
      <w:lvlJc w:val="left"/>
      <w:pPr>
        <w:ind w:left="5225" w:hanging="360"/>
      </w:pPr>
    </w:lvl>
    <w:lvl w:ilvl="5" w:tplc="1009001B" w:tentative="1">
      <w:start w:val="1"/>
      <w:numFmt w:val="lowerRoman"/>
      <w:lvlText w:val="%6."/>
      <w:lvlJc w:val="right"/>
      <w:pPr>
        <w:ind w:left="5945" w:hanging="180"/>
      </w:pPr>
    </w:lvl>
    <w:lvl w:ilvl="6" w:tplc="1009000F" w:tentative="1">
      <w:start w:val="1"/>
      <w:numFmt w:val="decimal"/>
      <w:lvlText w:val="%7."/>
      <w:lvlJc w:val="left"/>
      <w:pPr>
        <w:ind w:left="6665" w:hanging="360"/>
      </w:pPr>
    </w:lvl>
    <w:lvl w:ilvl="7" w:tplc="10090019" w:tentative="1">
      <w:start w:val="1"/>
      <w:numFmt w:val="lowerLetter"/>
      <w:lvlText w:val="%8."/>
      <w:lvlJc w:val="left"/>
      <w:pPr>
        <w:ind w:left="7385" w:hanging="360"/>
      </w:pPr>
    </w:lvl>
    <w:lvl w:ilvl="8" w:tplc="1009001B" w:tentative="1">
      <w:start w:val="1"/>
      <w:numFmt w:val="lowerRoman"/>
      <w:lvlText w:val="%9."/>
      <w:lvlJc w:val="right"/>
      <w:pPr>
        <w:ind w:left="8105" w:hanging="180"/>
      </w:pPr>
    </w:lvl>
  </w:abstractNum>
  <w:abstractNum w:abstractNumId="2" w15:restartNumberingAfterBreak="0">
    <w:nsid w:val="1F0A7375"/>
    <w:multiLevelType w:val="hybridMultilevel"/>
    <w:tmpl w:val="818EB23E"/>
    <w:lvl w:ilvl="0" w:tplc="5E58F30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905F38"/>
    <w:multiLevelType w:val="hybridMultilevel"/>
    <w:tmpl w:val="5E24E3D6"/>
    <w:lvl w:ilvl="0" w:tplc="10090011">
      <w:start w:val="1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863663C"/>
    <w:multiLevelType w:val="hybridMultilevel"/>
    <w:tmpl w:val="D6ECAE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1E4605F"/>
    <w:multiLevelType w:val="hybridMultilevel"/>
    <w:tmpl w:val="DF0451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D5436F5"/>
    <w:multiLevelType w:val="hybridMultilevel"/>
    <w:tmpl w:val="C4B03586"/>
    <w:lvl w:ilvl="0" w:tplc="75E4226A">
      <w:start w:val="1"/>
      <w:numFmt w:val="decimal"/>
      <w:lvlText w:val="%1)"/>
      <w:lvlJc w:val="left"/>
      <w:pPr>
        <w:ind w:left="234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39A46E5"/>
    <w:multiLevelType w:val="hybridMultilevel"/>
    <w:tmpl w:val="2D0A654E"/>
    <w:lvl w:ilvl="0" w:tplc="5E58F30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5F47D7B"/>
    <w:multiLevelType w:val="hybridMultilevel"/>
    <w:tmpl w:val="63E60F38"/>
    <w:lvl w:ilvl="0" w:tplc="5E58F304">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693C6DDD"/>
    <w:multiLevelType w:val="hybridMultilevel"/>
    <w:tmpl w:val="FFA61BBE"/>
    <w:lvl w:ilvl="0" w:tplc="10090011">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97774337">
    <w:abstractNumId w:val="6"/>
  </w:num>
  <w:num w:numId="2" w16cid:durableId="2023315937">
    <w:abstractNumId w:val="8"/>
  </w:num>
  <w:num w:numId="3" w16cid:durableId="1130705297">
    <w:abstractNumId w:val="2"/>
  </w:num>
  <w:num w:numId="4" w16cid:durableId="974408192">
    <w:abstractNumId w:val="7"/>
  </w:num>
  <w:num w:numId="5" w16cid:durableId="1822891693">
    <w:abstractNumId w:val="0"/>
  </w:num>
  <w:num w:numId="6" w16cid:durableId="404884542">
    <w:abstractNumId w:val="5"/>
  </w:num>
  <w:num w:numId="7" w16cid:durableId="432670691">
    <w:abstractNumId w:val="4"/>
  </w:num>
  <w:num w:numId="8" w16cid:durableId="795874796">
    <w:abstractNumId w:val="1"/>
  </w:num>
  <w:num w:numId="9" w16cid:durableId="1785071999">
    <w:abstractNumId w:val="9"/>
  </w:num>
  <w:num w:numId="10" w16cid:durableId="1272665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B4"/>
    <w:rsid w:val="00030E33"/>
    <w:rsid w:val="00034F57"/>
    <w:rsid w:val="00076C83"/>
    <w:rsid w:val="000905B3"/>
    <w:rsid w:val="00090E99"/>
    <w:rsid w:val="000A17D8"/>
    <w:rsid w:val="000A1F9E"/>
    <w:rsid w:val="000A3537"/>
    <w:rsid w:val="000A3647"/>
    <w:rsid w:val="000C4871"/>
    <w:rsid w:val="000E1A01"/>
    <w:rsid w:val="001016A5"/>
    <w:rsid w:val="0010495F"/>
    <w:rsid w:val="00113A95"/>
    <w:rsid w:val="00117DB4"/>
    <w:rsid w:val="00130137"/>
    <w:rsid w:val="001C14C9"/>
    <w:rsid w:val="001C152F"/>
    <w:rsid w:val="001D72EC"/>
    <w:rsid w:val="001D7BEF"/>
    <w:rsid w:val="00203FCD"/>
    <w:rsid w:val="0021383E"/>
    <w:rsid w:val="0022663F"/>
    <w:rsid w:val="00227291"/>
    <w:rsid w:val="002359EA"/>
    <w:rsid w:val="002850BB"/>
    <w:rsid w:val="00290FAC"/>
    <w:rsid w:val="002A31A5"/>
    <w:rsid w:val="002A592A"/>
    <w:rsid w:val="002A7B8A"/>
    <w:rsid w:val="002C04E9"/>
    <w:rsid w:val="002C599C"/>
    <w:rsid w:val="002C7273"/>
    <w:rsid w:val="002D09DA"/>
    <w:rsid w:val="002D3DEB"/>
    <w:rsid w:val="002F5BAA"/>
    <w:rsid w:val="003444A1"/>
    <w:rsid w:val="00346EFE"/>
    <w:rsid w:val="003528E8"/>
    <w:rsid w:val="00391F6D"/>
    <w:rsid w:val="003B03F0"/>
    <w:rsid w:val="003D08EB"/>
    <w:rsid w:val="003D3756"/>
    <w:rsid w:val="003F250E"/>
    <w:rsid w:val="00415C93"/>
    <w:rsid w:val="00442CF4"/>
    <w:rsid w:val="004565E8"/>
    <w:rsid w:val="00457259"/>
    <w:rsid w:val="00461DAC"/>
    <w:rsid w:val="004642B8"/>
    <w:rsid w:val="004858FF"/>
    <w:rsid w:val="004B3FD2"/>
    <w:rsid w:val="00525E11"/>
    <w:rsid w:val="005477EA"/>
    <w:rsid w:val="00585609"/>
    <w:rsid w:val="005A5909"/>
    <w:rsid w:val="005B4006"/>
    <w:rsid w:val="005D6DD6"/>
    <w:rsid w:val="005E2667"/>
    <w:rsid w:val="0060076E"/>
    <w:rsid w:val="00652E5C"/>
    <w:rsid w:val="006571D8"/>
    <w:rsid w:val="00661724"/>
    <w:rsid w:val="0066491F"/>
    <w:rsid w:val="006A6CE8"/>
    <w:rsid w:val="006D5359"/>
    <w:rsid w:val="00703B5C"/>
    <w:rsid w:val="007726E1"/>
    <w:rsid w:val="007773FE"/>
    <w:rsid w:val="007A773E"/>
    <w:rsid w:val="007B0535"/>
    <w:rsid w:val="007C156C"/>
    <w:rsid w:val="007C4637"/>
    <w:rsid w:val="007D0D74"/>
    <w:rsid w:val="007D7953"/>
    <w:rsid w:val="007E657E"/>
    <w:rsid w:val="0083364E"/>
    <w:rsid w:val="00840A23"/>
    <w:rsid w:val="0086119E"/>
    <w:rsid w:val="00882DDE"/>
    <w:rsid w:val="00890D2C"/>
    <w:rsid w:val="008B3932"/>
    <w:rsid w:val="008B3A1F"/>
    <w:rsid w:val="008B7CD5"/>
    <w:rsid w:val="009168F0"/>
    <w:rsid w:val="009571DB"/>
    <w:rsid w:val="00A11CD8"/>
    <w:rsid w:val="00A3100D"/>
    <w:rsid w:val="00A31B01"/>
    <w:rsid w:val="00A42167"/>
    <w:rsid w:val="00A51906"/>
    <w:rsid w:val="00A54426"/>
    <w:rsid w:val="00A81A3C"/>
    <w:rsid w:val="00A940DF"/>
    <w:rsid w:val="00AC4D9B"/>
    <w:rsid w:val="00AD0A36"/>
    <w:rsid w:val="00AE7215"/>
    <w:rsid w:val="00B31FB2"/>
    <w:rsid w:val="00B40AB3"/>
    <w:rsid w:val="00B55E9F"/>
    <w:rsid w:val="00B66F53"/>
    <w:rsid w:val="00B860DB"/>
    <w:rsid w:val="00BA1E56"/>
    <w:rsid w:val="00BD023D"/>
    <w:rsid w:val="00BD75FB"/>
    <w:rsid w:val="00BE00F7"/>
    <w:rsid w:val="00BE30EE"/>
    <w:rsid w:val="00BF7BFE"/>
    <w:rsid w:val="00C0595B"/>
    <w:rsid w:val="00C45000"/>
    <w:rsid w:val="00C45FE3"/>
    <w:rsid w:val="00C50C4C"/>
    <w:rsid w:val="00C67DD3"/>
    <w:rsid w:val="00C958D1"/>
    <w:rsid w:val="00C97F8D"/>
    <w:rsid w:val="00CF6298"/>
    <w:rsid w:val="00CF718F"/>
    <w:rsid w:val="00CF7644"/>
    <w:rsid w:val="00D01F6F"/>
    <w:rsid w:val="00D11922"/>
    <w:rsid w:val="00D26FA5"/>
    <w:rsid w:val="00D63943"/>
    <w:rsid w:val="00D658EF"/>
    <w:rsid w:val="00D83F90"/>
    <w:rsid w:val="00DC257A"/>
    <w:rsid w:val="00DD25D4"/>
    <w:rsid w:val="00DD3CAA"/>
    <w:rsid w:val="00DF2389"/>
    <w:rsid w:val="00E21834"/>
    <w:rsid w:val="00E514BE"/>
    <w:rsid w:val="00E971EE"/>
    <w:rsid w:val="00EB23D4"/>
    <w:rsid w:val="00EE1F6C"/>
    <w:rsid w:val="00EF2F85"/>
    <w:rsid w:val="00F159E7"/>
    <w:rsid w:val="00F452CF"/>
    <w:rsid w:val="00F72C10"/>
    <w:rsid w:val="00F8357B"/>
    <w:rsid w:val="00F926F6"/>
    <w:rsid w:val="00FC104F"/>
    <w:rsid w:val="00FC2C8E"/>
    <w:rsid w:val="00FC6996"/>
    <w:rsid w:val="00FE259F"/>
    <w:rsid w:val="00FF3F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6BA4"/>
  <w15:chartTrackingRefBased/>
  <w15:docId w15:val="{6C481FEB-4964-497B-B4E5-7C01F275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DB4"/>
    <w:rPr>
      <w:rFonts w:eastAsiaTheme="majorEastAsia" w:cstheme="majorBidi"/>
      <w:color w:val="272727" w:themeColor="text1" w:themeTint="D8"/>
    </w:rPr>
  </w:style>
  <w:style w:type="paragraph" w:styleId="Title">
    <w:name w:val="Title"/>
    <w:basedOn w:val="Normal"/>
    <w:next w:val="Normal"/>
    <w:link w:val="TitleChar"/>
    <w:uiPriority w:val="10"/>
    <w:qFormat/>
    <w:rsid w:val="00117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DB4"/>
    <w:pPr>
      <w:spacing w:before="160"/>
      <w:jc w:val="center"/>
    </w:pPr>
    <w:rPr>
      <w:i/>
      <w:iCs/>
      <w:color w:val="404040" w:themeColor="text1" w:themeTint="BF"/>
    </w:rPr>
  </w:style>
  <w:style w:type="character" w:customStyle="1" w:styleId="QuoteChar">
    <w:name w:val="Quote Char"/>
    <w:basedOn w:val="DefaultParagraphFont"/>
    <w:link w:val="Quote"/>
    <w:uiPriority w:val="29"/>
    <w:rsid w:val="00117DB4"/>
    <w:rPr>
      <w:i/>
      <w:iCs/>
      <w:color w:val="404040" w:themeColor="text1" w:themeTint="BF"/>
    </w:rPr>
  </w:style>
  <w:style w:type="paragraph" w:styleId="ListParagraph">
    <w:name w:val="List Paragraph"/>
    <w:basedOn w:val="Normal"/>
    <w:uiPriority w:val="34"/>
    <w:qFormat/>
    <w:rsid w:val="00117DB4"/>
    <w:pPr>
      <w:ind w:left="720"/>
      <w:contextualSpacing/>
    </w:pPr>
  </w:style>
  <w:style w:type="character" w:styleId="IntenseEmphasis">
    <w:name w:val="Intense Emphasis"/>
    <w:basedOn w:val="DefaultParagraphFont"/>
    <w:uiPriority w:val="21"/>
    <w:qFormat/>
    <w:rsid w:val="00117DB4"/>
    <w:rPr>
      <w:i/>
      <w:iCs/>
      <w:color w:val="0F4761" w:themeColor="accent1" w:themeShade="BF"/>
    </w:rPr>
  </w:style>
  <w:style w:type="paragraph" w:styleId="IntenseQuote">
    <w:name w:val="Intense Quote"/>
    <w:basedOn w:val="Normal"/>
    <w:next w:val="Normal"/>
    <w:link w:val="IntenseQuoteChar"/>
    <w:uiPriority w:val="30"/>
    <w:qFormat/>
    <w:rsid w:val="00117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DB4"/>
    <w:rPr>
      <w:i/>
      <w:iCs/>
      <w:color w:val="0F4761" w:themeColor="accent1" w:themeShade="BF"/>
    </w:rPr>
  </w:style>
  <w:style w:type="character" w:styleId="IntenseReference">
    <w:name w:val="Intense Reference"/>
    <w:basedOn w:val="DefaultParagraphFont"/>
    <w:uiPriority w:val="32"/>
    <w:qFormat/>
    <w:rsid w:val="00117DB4"/>
    <w:rPr>
      <w:b/>
      <w:bCs/>
      <w:smallCaps/>
      <w:color w:val="0F4761" w:themeColor="accent1" w:themeShade="BF"/>
      <w:spacing w:val="5"/>
    </w:rPr>
  </w:style>
  <w:style w:type="table" w:styleId="TableGrid">
    <w:name w:val="Table Grid"/>
    <w:basedOn w:val="TableNormal"/>
    <w:uiPriority w:val="39"/>
    <w:rsid w:val="00117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Cloutier</dc:creator>
  <cp:keywords/>
  <dc:description/>
  <cp:lastModifiedBy>Diane B Burtnick</cp:lastModifiedBy>
  <cp:revision>2</cp:revision>
  <cp:lastPrinted>2024-09-17T15:38:00Z</cp:lastPrinted>
  <dcterms:created xsi:type="dcterms:W3CDTF">2025-10-15T15:06:00Z</dcterms:created>
  <dcterms:modified xsi:type="dcterms:W3CDTF">2025-10-15T15:06:00Z</dcterms:modified>
</cp:coreProperties>
</file>